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1C" w:rsidRDefault="0089091C" w:rsidP="00E45A6B">
      <w:pPr>
        <w:widowControl w:val="0"/>
        <w:autoSpaceDE w:val="0"/>
        <w:autoSpaceDN w:val="0"/>
        <w:jc w:val="center"/>
        <w:rPr>
          <w:rFonts w:hAnsi="ＭＳ 明朝"/>
          <w:szCs w:val="24"/>
        </w:rPr>
      </w:pPr>
      <w:r w:rsidRPr="0089091C">
        <w:rPr>
          <w:rFonts w:hAnsi="ＭＳ 明朝" w:hint="eastAsia"/>
          <w:szCs w:val="24"/>
        </w:rPr>
        <w:t>久慈市産業用地適地調査業務委託　仕様書</w:t>
      </w:r>
    </w:p>
    <w:p w:rsidR="00527878" w:rsidRDefault="00737844" w:rsidP="002416E0">
      <w:pPr>
        <w:widowControl w:val="0"/>
        <w:autoSpaceDE w:val="0"/>
        <w:autoSpaceDN w:val="0"/>
        <w:ind w:firstLineChars="100" w:firstLine="240"/>
        <w:rPr>
          <w:rFonts w:hAnsi="ＭＳ 明朝"/>
          <w:szCs w:val="24"/>
        </w:rPr>
      </w:pPr>
      <w:r>
        <w:rPr>
          <w:rFonts w:hAnsi="ＭＳ 明朝" w:hint="eastAsia"/>
          <w:szCs w:val="24"/>
        </w:rPr>
        <w:t>久慈市（以下「本市」という。）が委託する</w:t>
      </w:r>
      <w:r w:rsidRPr="00737844">
        <w:rPr>
          <w:rFonts w:hAnsi="ＭＳ 明朝" w:hint="eastAsia"/>
          <w:szCs w:val="24"/>
        </w:rPr>
        <w:t>久慈市産業用地適地調査業務</w:t>
      </w:r>
      <w:r w:rsidR="00801B07">
        <w:rPr>
          <w:rFonts w:hAnsi="ＭＳ 明朝" w:hint="eastAsia"/>
          <w:szCs w:val="24"/>
        </w:rPr>
        <w:t>（以下「本業務」という。）</w:t>
      </w:r>
      <w:r>
        <w:rPr>
          <w:rFonts w:hAnsi="ＭＳ 明朝" w:hint="eastAsia"/>
          <w:szCs w:val="24"/>
        </w:rPr>
        <w:t>は、次のとおりとする。</w:t>
      </w:r>
    </w:p>
    <w:p w:rsidR="00541DB1" w:rsidRPr="00541DB1" w:rsidRDefault="00541DB1" w:rsidP="00541DB1">
      <w:pPr>
        <w:widowControl w:val="0"/>
        <w:autoSpaceDE w:val="0"/>
        <w:autoSpaceDN w:val="0"/>
        <w:rPr>
          <w:rFonts w:hAnsi="ＭＳ 明朝"/>
          <w:szCs w:val="24"/>
        </w:rPr>
      </w:pPr>
      <w:r>
        <w:rPr>
          <w:rFonts w:hAnsi="ＭＳ 明朝" w:hint="eastAsia"/>
          <w:szCs w:val="24"/>
        </w:rPr>
        <w:t>１　業務の</w:t>
      </w:r>
      <w:r w:rsidRPr="00541DB1">
        <w:rPr>
          <w:rFonts w:hAnsi="ＭＳ 明朝" w:hint="eastAsia"/>
          <w:szCs w:val="24"/>
        </w:rPr>
        <w:t>目的</w:t>
      </w:r>
    </w:p>
    <w:p w:rsidR="00541DB1" w:rsidRPr="00541DB1" w:rsidRDefault="00541DB1" w:rsidP="00EA4A77">
      <w:pPr>
        <w:widowControl w:val="0"/>
        <w:autoSpaceDE w:val="0"/>
        <w:autoSpaceDN w:val="0"/>
        <w:ind w:leftChars="100" w:left="240" w:firstLineChars="100" w:firstLine="240"/>
        <w:rPr>
          <w:rFonts w:hAnsi="ＭＳ 明朝"/>
          <w:szCs w:val="24"/>
        </w:rPr>
      </w:pPr>
      <w:r w:rsidRPr="00541DB1">
        <w:rPr>
          <w:rFonts w:hAnsi="ＭＳ 明朝" w:hint="eastAsia"/>
          <w:szCs w:val="24"/>
        </w:rPr>
        <w:t>本業務は、製造業の国内回帰等に伴う企業立地や市内企業の移転・増設が想定されるなかにおいて、久慈市の産業用地が不足し企業誘致等による地域振興の機会を喪失する懸念があることから、久慈市のハード・ソフト両面について調査・分析を行い、企業の立地動向などを基に産業用地の適地を調査することにより、市内の産業用地開発を促進することを目的とする。</w:t>
      </w:r>
    </w:p>
    <w:p w:rsidR="00527878" w:rsidRDefault="00541DB1" w:rsidP="00527878">
      <w:pPr>
        <w:widowControl w:val="0"/>
        <w:autoSpaceDE w:val="0"/>
        <w:autoSpaceDN w:val="0"/>
        <w:rPr>
          <w:rFonts w:hAnsi="ＭＳ 明朝"/>
          <w:szCs w:val="24"/>
        </w:rPr>
      </w:pPr>
      <w:r>
        <w:rPr>
          <w:rFonts w:hAnsi="ＭＳ 明朝" w:hint="eastAsia"/>
          <w:szCs w:val="24"/>
        </w:rPr>
        <w:t>２</w:t>
      </w:r>
      <w:r w:rsidR="00527878">
        <w:rPr>
          <w:rFonts w:hAnsi="ＭＳ 明朝" w:hint="eastAsia"/>
          <w:szCs w:val="24"/>
        </w:rPr>
        <w:t xml:space="preserve">　業務の内容</w:t>
      </w:r>
    </w:p>
    <w:p w:rsidR="00527878" w:rsidRDefault="00527878" w:rsidP="00527878">
      <w:pPr>
        <w:widowControl w:val="0"/>
        <w:autoSpaceDE w:val="0"/>
        <w:autoSpaceDN w:val="0"/>
        <w:ind w:leftChars="100" w:left="240"/>
        <w:rPr>
          <w:rFonts w:hAnsi="ＭＳ 明朝"/>
          <w:szCs w:val="24"/>
        </w:rPr>
      </w:pPr>
      <w:r>
        <w:rPr>
          <w:rFonts w:hAnsi="ＭＳ 明朝" w:hint="eastAsia"/>
          <w:szCs w:val="24"/>
        </w:rPr>
        <w:t>(1) 産業用地整備に係る現況調査</w:t>
      </w:r>
      <w:bookmarkStart w:id="0" w:name="_GoBack"/>
      <w:bookmarkEnd w:id="0"/>
    </w:p>
    <w:p w:rsidR="00527878" w:rsidRPr="00527878" w:rsidRDefault="00527878" w:rsidP="00527878">
      <w:pPr>
        <w:widowControl w:val="0"/>
        <w:autoSpaceDE w:val="0"/>
        <w:autoSpaceDN w:val="0"/>
        <w:ind w:leftChars="200" w:left="480" w:firstLineChars="100" w:firstLine="240"/>
        <w:rPr>
          <w:rFonts w:hAnsi="ＭＳ 明朝"/>
          <w:szCs w:val="24"/>
        </w:rPr>
      </w:pPr>
      <w:r w:rsidRPr="00527878">
        <w:rPr>
          <w:rFonts w:hAnsi="ＭＳ 明朝" w:hint="eastAsia"/>
          <w:szCs w:val="24"/>
        </w:rPr>
        <w:t>産業用地の整備が可能な地域を把握するために必要となる次に掲げるデータ（以下「基礎データ」という。）の収集及び整理を行う。</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ア　</w:t>
      </w:r>
      <w:r w:rsidRPr="00527878">
        <w:rPr>
          <w:rFonts w:hAnsi="ＭＳ 明朝" w:hint="eastAsia"/>
          <w:szCs w:val="24"/>
        </w:rPr>
        <w:t>産業用地の整備に係る上位計画（久慈市及び岩手県の産業又は工業振興計画等）、関連計画（総合計画、国土利用計画、都市計画マスタープラン、農業振興地域整備計画、地域森林計画等）に関する資料</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イ　</w:t>
      </w:r>
      <w:r w:rsidRPr="00527878">
        <w:rPr>
          <w:rFonts w:hAnsi="ＭＳ 明朝" w:hint="eastAsia"/>
          <w:szCs w:val="24"/>
        </w:rPr>
        <w:t>生活圏域、環境保全が必要な区域、土砂災害等のおそれのある区域及び文化財包蔵地等の産業用地の整備不適格地区を把握するため</w:t>
      </w:r>
      <w:r w:rsidR="000E247F">
        <w:rPr>
          <w:rFonts w:hAnsi="ＭＳ 明朝" w:hint="eastAsia"/>
          <w:szCs w:val="24"/>
        </w:rPr>
        <w:t>の</w:t>
      </w:r>
      <w:r w:rsidRPr="00527878">
        <w:rPr>
          <w:rFonts w:hAnsi="ＭＳ 明朝" w:hint="eastAsia"/>
          <w:szCs w:val="24"/>
        </w:rPr>
        <w:t>、次に掲げるデータ</w:t>
      </w:r>
    </w:p>
    <w:p w:rsidR="00527878" w:rsidRPr="00527878" w:rsidRDefault="00527878" w:rsidP="00541DB1">
      <w:pPr>
        <w:widowControl w:val="0"/>
        <w:autoSpaceDE w:val="0"/>
        <w:autoSpaceDN w:val="0"/>
        <w:ind w:leftChars="300" w:left="1200" w:hangingChars="200" w:hanging="480"/>
        <w:rPr>
          <w:rFonts w:hAnsi="ＭＳ 明朝"/>
          <w:szCs w:val="24"/>
        </w:rPr>
      </w:pPr>
      <w:r>
        <w:rPr>
          <w:rFonts w:hAnsi="ＭＳ 明朝" w:hint="eastAsia"/>
          <w:szCs w:val="24"/>
        </w:rPr>
        <w:t>(</w:t>
      </w:r>
      <w:r w:rsidRPr="00527878">
        <w:rPr>
          <w:rFonts w:hAnsi="ＭＳ 明朝" w:hint="eastAsia"/>
          <w:szCs w:val="24"/>
        </w:rPr>
        <w:t>ア</w:t>
      </w:r>
      <w:r>
        <w:rPr>
          <w:rFonts w:hAnsi="ＭＳ 明朝" w:hint="eastAsia"/>
          <w:szCs w:val="24"/>
        </w:rPr>
        <w:t>)</w:t>
      </w:r>
      <w:r w:rsidRPr="00527878">
        <w:rPr>
          <w:rFonts w:hAnsi="ＭＳ 明朝" w:hint="eastAsia"/>
          <w:szCs w:val="24"/>
        </w:rPr>
        <w:t xml:space="preserve">　自然的特性データ（地形・地質・河川等）</w:t>
      </w:r>
    </w:p>
    <w:p w:rsidR="00527878" w:rsidRPr="00527878" w:rsidRDefault="00527878" w:rsidP="00541DB1">
      <w:pPr>
        <w:widowControl w:val="0"/>
        <w:autoSpaceDE w:val="0"/>
        <w:autoSpaceDN w:val="0"/>
        <w:ind w:leftChars="300" w:left="1200" w:hangingChars="200" w:hanging="480"/>
        <w:rPr>
          <w:rFonts w:hAnsi="ＭＳ 明朝"/>
          <w:szCs w:val="24"/>
        </w:rPr>
      </w:pPr>
      <w:r>
        <w:rPr>
          <w:rFonts w:hAnsi="ＭＳ 明朝" w:hint="eastAsia"/>
          <w:szCs w:val="24"/>
        </w:rPr>
        <w:t>(</w:t>
      </w:r>
      <w:r w:rsidRPr="00527878">
        <w:rPr>
          <w:rFonts w:hAnsi="ＭＳ 明朝" w:hint="eastAsia"/>
          <w:szCs w:val="24"/>
        </w:rPr>
        <w:t>イ</w:t>
      </w:r>
      <w:r>
        <w:rPr>
          <w:rFonts w:hAnsi="ＭＳ 明朝" w:hint="eastAsia"/>
          <w:szCs w:val="24"/>
        </w:rPr>
        <w:t>)</w:t>
      </w:r>
      <w:r w:rsidRPr="00527878">
        <w:rPr>
          <w:rFonts w:hAnsi="ＭＳ 明朝" w:hint="eastAsia"/>
          <w:szCs w:val="24"/>
        </w:rPr>
        <w:t xml:space="preserve">　社会的特性データ（人口分布、文化財、開発計画、道路等インフラ関連等）</w:t>
      </w:r>
    </w:p>
    <w:p w:rsidR="00527878" w:rsidRPr="00527878" w:rsidRDefault="00527878" w:rsidP="00541DB1">
      <w:pPr>
        <w:widowControl w:val="0"/>
        <w:autoSpaceDE w:val="0"/>
        <w:autoSpaceDN w:val="0"/>
        <w:ind w:leftChars="300" w:left="1200" w:hangingChars="200" w:hanging="480"/>
        <w:rPr>
          <w:rFonts w:hAnsi="ＭＳ 明朝"/>
          <w:szCs w:val="24"/>
        </w:rPr>
      </w:pPr>
      <w:r>
        <w:rPr>
          <w:rFonts w:hAnsi="ＭＳ 明朝" w:hint="eastAsia"/>
          <w:szCs w:val="24"/>
        </w:rPr>
        <w:t>(</w:t>
      </w:r>
      <w:r w:rsidRPr="00527878">
        <w:rPr>
          <w:rFonts w:hAnsi="ＭＳ 明朝" w:hint="eastAsia"/>
          <w:szCs w:val="24"/>
        </w:rPr>
        <w:t>ウ</w:t>
      </w:r>
      <w:r>
        <w:rPr>
          <w:rFonts w:hAnsi="ＭＳ 明朝" w:hint="eastAsia"/>
          <w:szCs w:val="24"/>
        </w:rPr>
        <w:t>)</w:t>
      </w:r>
      <w:r w:rsidRPr="00527878">
        <w:rPr>
          <w:rFonts w:hAnsi="ＭＳ 明朝" w:hint="eastAsia"/>
          <w:szCs w:val="24"/>
        </w:rPr>
        <w:t xml:space="preserve">　法規制データ（土地利用計画、自然環境保全、津波等浸水及び土砂災害等防災関連等）</w:t>
      </w:r>
    </w:p>
    <w:p w:rsidR="00527878" w:rsidRPr="00527878" w:rsidRDefault="00527878" w:rsidP="00527878">
      <w:pPr>
        <w:widowControl w:val="0"/>
        <w:autoSpaceDE w:val="0"/>
        <w:autoSpaceDN w:val="0"/>
        <w:ind w:leftChars="100" w:left="240"/>
        <w:rPr>
          <w:rFonts w:hAnsi="ＭＳ 明朝"/>
          <w:szCs w:val="24"/>
        </w:rPr>
      </w:pPr>
      <w:r>
        <w:rPr>
          <w:rFonts w:hAnsi="ＭＳ 明朝" w:hint="eastAsia"/>
          <w:szCs w:val="24"/>
        </w:rPr>
        <w:t>(2)</w:t>
      </w:r>
      <w:r w:rsidR="00EA4A77">
        <w:rPr>
          <w:rFonts w:hAnsi="ＭＳ 明朝" w:hint="eastAsia"/>
          <w:szCs w:val="24"/>
        </w:rPr>
        <w:t xml:space="preserve"> </w:t>
      </w:r>
      <w:r>
        <w:rPr>
          <w:rFonts w:hAnsi="ＭＳ 明朝" w:hint="eastAsia"/>
          <w:szCs w:val="24"/>
        </w:rPr>
        <w:t>産業用地の整備に係る</w:t>
      </w:r>
      <w:r w:rsidRPr="00527878">
        <w:rPr>
          <w:rFonts w:hAnsi="ＭＳ 明朝" w:hint="eastAsia"/>
          <w:szCs w:val="24"/>
        </w:rPr>
        <w:t>条件</w:t>
      </w:r>
      <w:r>
        <w:rPr>
          <w:rFonts w:hAnsi="ＭＳ 明朝" w:hint="eastAsia"/>
          <w:szCs w:val="24"/>
        </w:rPr>
        <w:t>の設定</w:t>
      </w:r>
    </w:p>
    <w:p w:rsidR="00527878" w:rsidRPr="00527878" w:rsidRDefault="00527878" w:rsidP="00541DB1">
      <w:pPr>
        <w:widowControl w:val="0"/>
        <w:autoSpaceDE w:val="0"/>
        <w:autoSpaceDN w:val="0"/>
        <w:ind w:leftChars="200" w:left="480" w:firstLineChars="100" w:firstLine="240"/>
        <w:rPr>
          <w:rFonts w:hAnsi="ＭＳ 明朝"/>
          <w:szCs w:val="24"/>
        </w:rPr>
      </w:pPr>
      <w:r w:rsidRPr="00527878">
        <w:rPr>
          <w:rFonts w:hAnsi="ＭＳ 明朝" w:hint="eastAsia"/>
          <w:szCs w:val="24"/>
        </w:rPr>
        <w:t>基礎データ</w:t>
      </w:r>
      <w:r w:rsidR="000B507B">
        <w:rPr>
          <w:rFonts w:hAnsi="ＭＳ 明朝" w:hint="eastAsia"/>
          <w:szCs w:val="24"/>
        </w:rPr>
        <w:t>を参考に</w:t>
      </w:r>
      <w:r w:rsidRPr="00527878">
        <w:rPr>
          <w:rFonts w:hAnsi="ＭＳ 明朝" w:hint="eastAsia"/>
          <w:szCs w:val="24"/>
        </w:rPr>
        <w:t>、産業用地の設置が可能な地域の条件及び設置を回避すべき地域の条件（以下「抽出条件」という。）を</w:t>
      </w:r>
      <w:r w:rsidR="000B507B">
        <w:rPr>
          <w:rFonts w:hAnsi="ＭＳ 明朝" w:hint="eastAsia"/>
          <w:szCs w:val="24"/>
        </w:rPr>
        <w:t>検討し、</w:t>
      </w:r>
      <w:r>
        <w:rPr>
          <w:rFonts w:hAnsi="ＭＳ 明朝" w:hint="eastAsia"/>
          <w:szCs w:val="24"/>
        </w:rPr>
        <w:t>その</w:t>
      </w:r>
      <w:r w:rsidR="000B507B">
        <w:rPr>
          <w:rFonts w:hAnsi="ＭＳ 明朝" w:hint="eastAsia"/>
          <w:szCs w:val="24"/>
        </w:rPr>
        <w:t>抽出条件を基に、産業用地の適地を選定するための、評価の重みづけを検討する。抽出条件及び評価の重みづけについては、</w:t>
      </w:r>
      <w:r w:rsidRPr="00527878">
        <w:rPr>
          <w:rFonts w:hAnsi="ＭＳ 明朝" w:hint="eastAsia"/>
          <w:szCs w:val="24"/>
        </w:rPr>
        <w:t>次に掲げる</w:t>
      </w:r>
      <w:r w:rsidR="000B507B">
        <w:rPr>
          <w:rFonts w:hAnsi="ＭＳ 明朝" w:hint="eastAsia"/>
          <w:szCs w:val="24"/>
        </w:rPr>
        <w:t>事項</w:t>
      </w:r>
      <w:r w:rsidR="00673D3F">
        <w:rPr>
          <w:rFonts w:hAnsi="ＭＳ 明朝" w:hint="eastAsia"/>
          <w:szCs w:val="24"/>
        </w:rPr>
        <w:t>について、</w:t>
      </w:r>
      <w:r w:rsidR="000B507B">
        <w:rPr>
          <w:rFonts w:hAnsi="ＭＳ 明朝" w:hint="eastAsia"/>
          <w:szCs w:val="24"/>
        </w:rPr>
        <w:t>産業用地を開発しようとする者及び開発された産業用地に進出しようとする</w:t>
      </w:r>
      <w:r w:rsidR="00673D3F">
        <w:rPr>
          <w:rFonts w:hAnsi="ＭＳ 明朝" w:hint="eastAsia"/>
          <w:szCs w:val="24"/>
        </w:rPr>
        <w:t>者の立場から重要となる観点を</w:t>
      </w:r>
      <w:r w:rsidR="000B507B">
        <w:rPr>
          <w:rFonts w:hAnsi="ＭＳ 明朝" w:hint="eastAsia"/>
          <w:szCs w:val="24"/>
        </w:rPr>
        <w:t>多角的に検討すること</w:t>
      </w:r>
      <w:r w:rsidRPr="00527878">
        <w:rPr>
          <w:rFonts w:hAnsi="ＭＳ 明朝" w:hint="eastAsia"/>
          <w:szCs w:val="24"/>
        </w:rPr>
        <w:t>。</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ア　</w:t>
      </w:r>
      <w:r w:rsidRPr="00527878">
        <w:rPr>
          <w:rFonts w:hAnsi="ＭＳ 明朝" w:hint="eastAsia"/>
          <w:szCs w:val="24"/>
        </w:rPr>
        <w:t>地形（対象地の傾斜度等）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イ　</w:t>
      </w:r>
      <w:r w:rsidRPr="00527878">
        <w:rPr>
          <w:rFonts w:hAnsi="ＭＳ 明朝" w:hint="eastAsia"/>
          <w:szCs w:val="24"/>
        </w:rPr>
        <w:t>アクセスの容易性（主要道路との近接状況等）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lastRenderedPageBreak/>
        <w:t xml:space="preserve">ウ　</w:t>
      </w:r>
      <w:r w:rsidRPr="00527878">
        <w:rPr>
          <w:rFonts w:hAnsi="ＭＳ 明朝" w:hint="eastAsia"/>
          <w:szCs w:val="24"/>
        </w:rPr>
        <w:t>土地利用の現況（現在の土地利用状況等）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エ　</w:t>
      </w:r>
      <w:r w:rsidRPr="00527878">
        <w:rPr>
          <w:rFonts w:hAnsi="ＭＳ 明朝" w:hint="eastAsia"/>
          <w:szCs w:val="24"/>
        </w:rPr>
        <w:t>自然災害関連（津波浸水想定区域、洪水浸水想定区域、土砂災害危険区域等）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オ　</w:t>
      </w:r>
      <w:r w:rsidRPr="00527878">
        <w:rPr>
          <w:rFonts w:hAnsi="ＭＳ 明朝" w:hint="eastAsia"/>
          <w:szCs w:val="24"/>
        </w:rPr>
        <w:t>インフラ整備状況（上水道、下水道等）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カ　</w:t>
      </w:r>
      <w:r w:rsidRPr="00527878">
        <w:rPr>
          <w:rFonts w:hAnsi="ＭＳ 明朝" w:hint="eastAsia"/>
          <w:szCs w:val="24"/>
        </w:rPr>
        <w:t>法規制の状況（地区内の指定状況等）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キ　</w:t>
      </w:r>
      <w:r w:rsidRPr="00527878">
        <w:rPr>
          <w:rFonts w:hAnsi="ＭＳ 明朝" w:hint="eastAsia"/>
          <w:szCs w:val="24"/>
        </w:rPr>
        <w:t>行政計画との整合性（既存の土地利用構想・計画の状況等）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ク　</w:t>
      </w:r>
      <w:r w:rsidRPr="00527878">
        <w:rPr>
          <w:rFonts w:hAnsi="ＭＳ 明朝" w:hint="eastAsia"/>
          <w:szCs w:val="24"/>
        </w:rPr>
        <w:t>敷地面積の確保（敷地面積と形状等）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ケ　</w:t>
      </w:r>
      <w:r w:rsidRPr="00527878">
        <w:rPr>
          <w:rFonts w:hAnsi="ＭＳ 明朝" w:hint="eastAsia"/>
          <w:szCs w:val="24"/>
        </w:rPr>
        <w:t>アウトソーシング環境（既存企業の立地状況等）</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コ　</w:t>
      </w:r>
      <w:r w:rsidRPr="00527878">
        <w:rPr>
          <w:rFonts w:hAnsi="ＭＳ 明朝" w:hint="eastAsia"/>
          <w:szCs w:val="24"/>
        </w:rPr>
        <w:t>その他考慮すべき評価項目</w:t>
      </w:r>
    </w:p>
    <w:p w:rsidR="00527878" w:rsidRPr="00527878" w:rsidRDefault="00527878" w:rsidP="00527878">
      <w:pPr>
        <w:widowControl w:val="0"/>
        <w:autoSpaceDE w:val="0"/>
        <w:autoSpaceDN w:val="0"/>
        <w:ind w:leftChars="100" w:left="240"/>
        <w:rPr>
          <w:rFonts w:hAnsi="ＭＳ 明朝"/>
          <w:szCs w:val="24"/>
        </w:rPr>
      </w:pPr>
      <w:r>
        <w:rPr>
          <w:rFonts w:hAnsi="ＭＳ 明朝" w:hint="eastAsia"/>
          <w:szCs w:val="24"/>
        </w:rPr>
        <w:t xml:space="preserve">(3) </w:t>
      </w:r>
      <w:r w:rsidRPr="00527878">
        <w:rPr>
          <w:rFonts w:hAnsi="ＭＳ 明朝" w:hint="eastAsia"/>
          <w:szCs w:val="24"/>
        </w:rPr>
        <w:t>整備可能地の検討</w:t>
      </w:r>
    </w:p>
    <w:p w:rsidR="00527878" w:rsidRPr="00527878" w:rsidRDefault="00527878" w:rsidP="00541DB1">
      <w:pPr>
        <w:widowControl w:val="0"/>
        <w:autoSpaceDE w:val="0"/>
        <w:autoSpaceDN w:val="0"/>
        <w:ind w:leftChars="200" w:left="480" w:firstLineChars="100" w:firstLine="240"/>
        <w:rPr>
          <w:rFonts w:hAnsi="ＭＳ 明朝"/>
          <w:szCs w:val="24"/>
        </w:rPr>
      </w:pPr>
      <w:r w:rsidRPr="00527878">
        <w:rPr>
          <w:rFonts w:hAnsi="ＭＳ 明朝" w:hint="eastAsia"/>
          <w:szCs w:val="24"/>
        </w:rPr>
        <w:t>久慈市内全域を対象として、評価項目・基準を基に、産業用地</w:t>
      </w:r>
      <w:r w:rsidRPr="00527878">
        <w:rPr>
          <w:rFonts w:hAnsi="ＭＳ 明朝"/>
          <w:szCs w:val="24"/>
        </w:rPr>
        <w:t>の</w:t>
      </w:r>
      <w:r w:rsidRPr="00527878">
        <w:rPr>
          <w:rFonts w:hAnsi="ＭＳ 明朝" w:hint="eastAsia"/>
          <w:szCs w:val="24"/>
        </w:rPr>
        <w:t>整備が可能な地域（以下「整備可能地」という。）を定量的に検討</w:t>
      </w:r>
      <w:r w:rsidR="00801B07">
        <w:rPr>
          <w:rFonts w:hAnsi="ＭＳ 明朝" w:hint="eastAsia"/>
          <w:szCs w:val="24"/>
        </w:rPr>
        <w:t>・抽出し、</w:t>
      </w:r>
      <w:r w:rsidRPr="00527878">
        <w:rPr>
          <w:rFonts w:hAnsi="ＭＳ 明朝" w:hint="eastAsia"/>
          <w:szCs w:val="24"/>
        </w:rPr>
        <w:t>整備可能地について、位置、区域、面積等</w:t>
      </w:r>
      <w:r w:rsidR="000E247F">
        <w:rPr>
          <w:rFonts w:hAnsi="ＭＳ 明朝" w:hint="eastAsia"/>
          <w:szCs w:val="24"/>
        </w:rPr>
        <w:t>の産業用地を整備するうえで参考となる情報</w:t>
      </w:r>
      <w:r w:rsidRPr="00527878">
        <w:rPr>
          <w:rFonts w:hAnsi="ＭＳ 明朝" w:hint="eastAsia"/>
          <w:szCs w:val="24"/>
        </w:rPr>
        <w:t>を分かりやすく表現した図を作成する。</w:t>
      </w:r>
    </w:p>
    <w:p w:rsidR="00527878" w:rsidRPr="00527878" w:rsidRDefault="00527878" w:rsidP="00527878">
      <w:pPr>
        <w:widowControl w:val="0"/>
        <w:autoSpaceDE w:val="0"/>
        <w:autoSpaceDN w:val="0"/>
        <w:ind w:leftChars="100" w:left="240"/>
        <w:rPr>
          <w:rFonts w:hAnsi="ＭＳ 明朝"/>
          <w:szCs w:val="24"/>
        </w:rPr>
      </w:pPr>
      <w:r>
        <w:rPr>
          <w:rFonts w:hAnsi="ＭＳ 明朝" w:hint="eastAsia"/>
          <w:szCs w:val="24"/>
        </w:rPr>
        <w:t xml:space="preserve">(4) </w:t>
      </w:r>
      <w:r w:rsidRPr="00527878">
        <w:rPr>
          <w:rFonts w:hAnsi="ＭＳ 明朝" w:hint="eastAsia"/>
          <w:szCs w:val="24"/>
        </w:rPr>
        <w:t>整備可能地の順位付け</w:t>
      </w:r>
    </w:p>
    <w:p w:rsidR="00527878" w:rsidRPr="00527878" w:rsidRDefault="00527878" w:rsidP="00541DB1">
      <w:pPr>
        <w:widowControl w:val="0"/>
        <w:autoSpaceDE w:val="0"/>
        <w:autoSpaceDN w:val="0"/>
        <w:ind w:leftChars="200" w:left="480" w:firstLineChars="100" w:firstLine="240"/>
        <w:rPr>
          <w:rFonts w:hAnsi="ＭＳ 明朝"/>
          <w:szCs w:val="24"/>
        </w:rPr>
      </w:pPr>
      <w:r w:rsidRPr="00527878">
        <w:rPr>
          <w:rFonts w:hAnsi="ＭＳ 明朝" w:hint="eastAsia"/>
          <w:szCs w:val="24"/>
        </w:rPr>
        <w:t>整備可能地に</w:t>
      </w:r>
      <w:r w:rsidR="00673D3F">
        <w:rPr>
          <w:rFonts w:hAnsi="ＭＳ 明朝" w:hint="eastAsia"/>
          <w:szCs w:val="24"/>
        </w:rPr>
        <w:t>関し</w:t>
      </w:r>
      <w:r w:rsidRPr="00527878">
        <w:rPr>
          <w:rFonts w:hAnsi="ＭＳ 明朝" w:hint="eastAsia"/>
          <w:szCs w:val="24"/>
        </w:rPr>
        <w:t>、経済産業省の工場立地動向調査等を参考に、企業の立地ニーズを定量的に分析し、企業の立地可能性の高い順に順位付けを行う。</w:t>
      </w:r>
    </w:p>
    <w:p w:rsidR="00527878" w:rsidRPr="00527878" w:rsidRDefault="00527878" w:rsidP="00527878">
      <w:pPr>
        <w:widowControl w:val="0"/>
        <w:autoSpaceDE w:val="0"/>
        <w:autoSpaceDN w:val="0"/>
        <w:ind w:leftChars="100" w:left="240"/>
        <w:rPr>
          <w:rFonts w:hAnsi="ＭＳ 明朝"/>
          <w:szCs w:val="24"/>
        </w:rPr>
      </w:pPr>
      <w:r>
        <w:rPr>
          <w:rFonts w:hAnsi="ＭＳ 明朝" w:hint="eastAsia"/>
          <w:szCs w:val="24"/>
        </w:rPr>
        <w:t xml:space="preserve">(5) </w:t>
      </w:r>
      <w:r w:rsidRPr="00527878">
        <w:rPr>
          <w:rFonts w:hAnsi="ＭＳ 明朝" w:hint="eastAsia"/>
          <w:szCs w:val="24"/>
        </w:rPr>
        <w:t>報告書のとりまとめ及び成果品</w:t>
      </w:r>
    </w:p>
    <w:p w:rsidR="00527878" w:rsidRPr="00527878" w:rsidRDefault="00527878" w:rsidP="00541DB1">
      <w:pPr>
        <w:widowControl w:val="0"/>
        <w:autoSpaceDE w:val="0"/>
        <w:autoSpaceDN w:val="0"/>
        <w:ind w:leftChars="200" w:left="480" w:firstLineChars="100" w:firstLine="240"/>
        <w:rPr>
          <w:rFonts w:hAnsi="ＭＳ 明朝"/>
          <w:szCs w:val="24"/>
        </w:rPr>
      </w:pPr>
      <w:bookmarkStart w:id="1" w:name="_Hlk136598309"/>
      <w:bookmarkStart w:id="2" w:name="_Hlk136598323"/>
      <w:r w:rsidRPr="00527878">
        <w:rPr>
          <w:rFonts w:hAnsi="ＭＳ 明朝" w:hint="eastAsia"/>
          <w:szCs w:val="24"/>
        </w:rPr>
        <w:t>本業務</w:t>
      </w:r>
      <w:r w:rsidR="00801B07">
        <w:rPr>
          <w:rFonts w:hAnsi="ＭＳ 明朝" w:hint="eastAsia"/>
          <w:szCs w:val="24"/>
        </w:rPr>
        <w:t>に</w:t>
      </w:r>
      <w:r w:rsidRPr="00527878">
        <w:rPr>
          <w:rFonts w:hAnsi="ＭＳ 明朝" w:hint="eastAsia"/>
          <w:szCs w:val="24"/>
        </w:rPr>
        <w:t>関し、</w:t>
      </w:r>
      <w:r w:rsidR="00801B07">
        <w:rPr>
          <w:rFonts w:hAnsi="ＭＳ 明朝" w:hint="eastAsia"/>
          <w:szCs w:val="24"/>
        </w:rPr>
        <w:t>前各号</w:t>
      </w:r>
      <w:r w:rsidRPr="00527878">
        <w:rPr>
          <w:rFonts w:hAnsi="ＭＳ 明朝" w:hint="eastAsia"/>
          <w:szCs w:val="24"/>
        </w:rPr>
        <w:t>までの業務その他必要と思われる</w:t>
      </w:r>
      <w:r w:rsidRPr="00527878">
        <w:rPr>
          <w:rFonts w:hAnsi="ＭＳ 明朝"/>
          <w:szCs w:val="24"/>
        </w:rPr>
        <w:t>内容</w:t>
      </w:r>
      <w:r w:rsidRPr="00527878">
        <w:rPr>
          <w:rFonts w:hAnsi="ＭＳ 明朝" w:hint="eastAsia"/>
          <w:szCs w:val="24"/>
        </w:rPr>
        <w:t>を簡潔に整理した報告書をとりまとめ</w:t>
      </w:r>
      <w:bookmarkEnd w:id="1"/>
      <w:bookmarkEnd w:id="2"/>
      <w:r w:rsidRPr="00527878">
        <w:rPr>
          <w:rFonts w:hAnsi="ＭＳ 明朝" w:hint="eastAsia"/>
          <w:szCs w:val="24"/>
        </w:rPr>
        <w:t>、次に定める成果品として提出する。</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ア　</w:t>
      </w:r>
      <w:r w:rsidRPr="00527878">
        <w:rPr>
          <w:rFonts w:hAnsi="ＭＳ 明朝" w:hint="eastAsia"/>
          <w:szCs w:val="24"/>
        </w:rPr>
        <w:t>久慈市産業用地適地調査業務報告書　１式</w:t>
      </w:r>
    </w:p>
    <w:p w:rsidR="00527878" w:rsidRP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イ　</w:t>
      </w:r>
      <w:r w:rsidR="000E247F">
        <w:rPr>
          <w:rFonts w:hAnsi="ＭＳ 明朝" w:hint="eastAsia"/>
          <w:szCs w:val="24"/>
        </w:rPr>
        <w:t>ア</w:t>
      </w:r>
      <w:r w:rsidRPr="00527878">
        <w:rPr>
          <w:rFonts w:hAnsi="ＭＳ 明朝" w:hint="eastAsia"/>
          <w:szCs w:val="24"/>
        </w:rPr>
        <w:t>の概要版　１式</w:t>
      </w:r>
    </w:p>
    <w:p w:rsidR="00527878" w:rsidRDefault="00527878" w:rsidP="00541DB1">
      <w:pPr>
        <w:widowControl w:val="0"/>
        <w:autoSpaceDE w:val="0"/>
        <w:autoSpaceDN w:val="0"/>
        <w:ind w:leftChars="200" w:left="720" w:hangingChars="100" w:hanging="240"/>
        <w:rPr>
          <w:rFonts w:hAnsi="ＭＳ 明朝"/>
          <w:szCs w:val="24"/>
        </w:rPr>
      </w:pPr>
      <w:r>
        <w:rPr>
          <w:rFonts w:hAnsi="ＭＳ 明朝" w:hint="eastAsia"/>
          <w:szCs w:val="24"/>
        </w:rPr>
        <w:t xml:space="preserve">ウ　</w:t>
      </w:r>
      <w:r w:rsidR="000E247F">
        <w:rPr>
          <w:rFonts w:hAnsi="ＭＳ 明朝" w:hint="eastAsia"/>
          <w:szCs w:val="24"/>
        </w:rPr>
        <w:t>ア及びイ</w:t>
      </w:r>
      <w:r w:rsidRPr="00527878">
        <w:rPr>
          <w:rFonts w:hAnsi="ＭＳ 明朝" w:hint="eastAsia"/>
          <w:szCs w:val="24"/>
        </w:rPr>
        <w:t>の電子データ　１式</w:t>
      </w:r>
    </w:p>
    <w:p w:rsidR="0089091C" w:rsidRPr="0089091C" w:rsidRDefault="00DE19CD" w:rsidP="00DE19CD">
      <w:pPr>
        <w:widowControl w:val="0"/>
        <w:autoSpaceDE w:val="0"/>
        <w:autoSpaceDN w:val="0"/>
        <w:rPr>
          <w:rFonts w:hAnsi="ＭＳ 明朝"/>
          <w:szCs w:val="24"/>
        </w:rPr>
      </w:pPr>
      <w:r>
        <w:rPr>
          <w:rFonts w:hAnsi="ＭＳ 明朝" w:hint="eastAsia"/>
          <w:szCs w:val="24"/>
        </w:rPr>
        <w:t>３　作業手法</w:t>
      </w:r>
    </w:p>
    <w:p w:rsidR="0089091C" w:rsidRPr="0089091C" w:rsidRDefault="006F1721" w:rsidP="00EA4A77">
      <w:pPr>
        <w:widowControl w:val="0"/>
        <w:autoSpaceDE w:val="0"/>
        <w:autoSpaceDN w:val="0"/>
        <w:ind w:leftChars="100" w:left="240" w:firstLineChars="100" w:firstLine="240"/>
        <w:rPr>
          <w:rFonts w:hAnsi="ＭＳ 明朝"/>
          <w:szCs w:val="24"/>
        </w:rPr>
      </w:pPr>
      <w:r>
        <w:rPr>
          <w:rFonts w:hAnsi="ＭＳ 明朝" w:hint="eastAsia"/>
          <w:szCs w:val="24"/>
        </w:rPr>
        <w:t>本業務の遂行に</w:t>
      </w:r>
      <w:r w:rsidR="0089091C" w:rsidRPr="0089091C">
        <w:rPr>
          <w:rFonts w:hAnsi="ＭＳ 明朝" w:hint="eastAsia"/>
          <w:szCs w:val="24"/>
        </w:rPr>
        <w:t>あたっては、関係者の理解が得られるよう、客観性、公平性等の観点に十分留意</w:t>
      </w:r>
      <w:r w:rsidR="007B321E">
        <w:rPr>
          <w:rFonts w:hAnsi="ＭＳ 明朝" w:hint="eastAsia"/>
          <w:szCs w:val="24"/>
        </w:rPr>
        <w:t>するとともに、本業務で使用するデータ等について公表されているものを使用する場合</w:t>
      </w:r>
      <w:r w:rsidR="000E247F">
        <w:rPr>
          <w:rFonts w:hAnsi="ＭＳ 明朝" w:hint="eastAsia"/>
          <w:szCs w:val="24"/>
        </w:rPr>
        <w:t>に</w:t>
      </w:r>
      <w:r w:rsidR="007B321E">
        <w:rPr>
          <w:rFonts w:hAnsi="ＭＳ 明朝" w:hint="eastAsia"/>
          <w:szCs w:val="24"/>
        </w:rPr>
        <w:t>は最新のものを</w:t>
      </w:r>
      <w:r w:rsidR="000E247F">
        <w:rPr>
          <w:rFonts w:hAnsi="ＭＳ 明朝" w:hint="eastAsia"/>
          <w:szCs w:val="24"/>
        </w:rPr>
        <w:t>使用</w:t>
      </w:r>
      <w:r w:rsidR="007B321E">
        <w:rPr>
          <w:rFonts w:hAnsi="ＭＳ 明朝" w:hint="eastAsia"/>
          <w:szCs w:val="24"/>
        </w:rPr>
        <w:t>し</w:t>
      </w:r>
      <w:r w:rsidR="0089091C" w:rsidRPr="0089091C">
        <w:rPr>
          <w:rFonts w:hAnsi="ＭＳ 明朝" w:hint="eastAsia"/>
          <w:szCs w:val="24"/>
        </w:rPr>
        <w:t>、</w:t>
      </w:r>
      <w:r w:rsidR="00D864E2">
        <w:rPr>
          <w:rFonts w:hAnsi="ＭＳ 明朝" w:hint="eastAsia"/>
          <w:szCs w:val="24"/>
        </w:rPr>
        <w:t>久慈市内全域に</w:t>
      </w:r>
      <w:r w:rsidR="00674CF1">
        <w:rPr>
          <w:rFonts w:hAnsi="ＭＳ 明朝" w:hint="eastAsia"/>
          <w:szCs w:val="24"/>
        </w:rPr>
        <w:t>おける</w:t>
      </w:r>
      <w:r w:rsidR="00D864E2">
        <w:rPr>
          <w:rFonts w:hAnsi="ＭＳ 明朝" w:hint="eastAsia"/>
          <w:szCs w:val="24"/>
        </w:rPr>
        <w:t>産業用地の</w:t>
      </w:r>
      <w:r w:rsidR="00C47096">
        <w:rPr>
          <w:rFonts w:hAnsi="ＭＳ 明朝" w:hint="eastAsia"/>
          <w:szCs w:val="24"/>
        </w:rPr>
        <w:t>適地について調査する</w:t>
      </w:r>
      <w:r w:rsidR="0089091C" w:rsidRPr="0089091C">
        <w:rPr>
          <w:rFonts w:hAnsi="ＭＳ 明朝" w:hint="eastAsia"/>
          <w:szCs w:val="24"/>
        </w:rPr>
        <w:t>ものとする。</w:t>
      </w:r>
    </w:p>
    <w:p w:rsidR="00A452F7" w:rsidRDefault="00DE19CD" w:rsidP="00DE19CD">
      <w:pPr>
        <w:widowControl w:val="0"/>
        <w:autoSpaceDE w:val="0"/>
        <w:autoSpaceDN w:val="0"/>
        <w:rPr>
          <w:rFonts w:hAnsi="ＭＳ 明朝"/>
          <w:szCs w:val="24"/>
        </w:rPr>
      </w:pPr>
      <w:r>
        <w:rPr>
          <w:rFonts w:hAnsi="ＭＳ 明朝" w:hint="eastAsia"/>
          <w:szCs w:val="24"/>
        </w:rPr>
        <w:t xml:space="preserve">４　</w:t>
      </w:r>
      <w:r w:rsidR="00A452F7">
        <w:rPr>
          <w:rFonts w:hAnsi="ＭＳ 明朝" w:hint="eastAsia"/>
          <w:szCs w:val="24"/>
        </w:rPr>
        <w:t>注意事項</w:t>
      </w:r>
    </w:p>
    <w:p w:rsidR="00A452F7" w:rsidRDefault="00A452F7" w:rsidP="00EA4A77">
      <w:pPr>
        <w:widowControl w:val="0"/>
        <w:autoSpaceDE w:val="0"/>
        <w:autoSpaceDN w:val="0"/>
        <w:ind w:leftChars="100" w:left="240" w:firstLineChars="100" w:firstLine="240"/>
        <w:rPr>
          <w:rFonts w:hAnsi="ＭＳ 明朝"/>
          <w:szCs w:val="24"/>
        </w:rPr>
      </w:pPr>
      <w:r>
        <w:rPr>
          <w:rFonts w:hAnsi="ＭＳ 明朝" w:hint="eastAsia"/>
          <w:szCs w:val="24"/>
        </w:rPr>
        <w:t>本業務を受託する者（以下「受託者」という。）は、次に掲げる事項を遵守しなければならない。</w:t>
      </w:r>
    </w:p>
    <w:p w:rsidR="00A452F7" w:rsidRPr="00A452F7" w:rsidRDefault="00A452F7" w:rsidP="00A452F7">
      <w:pPr>
        <w:widowControl w:val="0"/>
        <w:autoSpaceDE w:val="0"/>
        <w:autoSpaceDN w:val="0"/>
        <w:ind w:leftChars="100" w:left="480" w:hangingChars="100" w:hanging="240"/>
        <w:rPr>
          <w:rFonts w:hAnsi="ＭＳ 明朝"/>
          <w:szCs w:val="24"/>
        </w:rPr>
      </w:pPr>
      <w:r w:rsidRPr="00A452F7">
        <w:rPr>
          <w:rFonts w:hAnsi="ＭＳ 明朝"/>
          <w:szCs w:val="24"/>
        </w:rPr>
        <w:lastRenderedPageBreak/>
        <w:t>(1) 受託者は、業務上知り得た個人情報等の秘密を他人に漏らしてはならない。業務終了後も同様とする。</w:t>
      </w:r>
    </w:p>
    <w:p w:rsidR="00A452F7" w:rsidRPr="00A452F7" w:rsidRDefault="00A452F7" w:rsidP="00A452F7">
      <w:pPr>
        <w:widowControl w:val="0"/>
        <w:autoSpaceDE w:val="0"/>
        <w:autoSpaceDN w:val="0"/>
        <w:ind w:leftChars="100" w:left="480" w:hangingChars="100" w:hanging="240"/>
        <w:rPr>
          <w:rFonts w:hAnsi="ＭＳ 明朝"/>
          <w:szCs w:val="24"/>
        </w:rPr>
      </w:pPr>
      <w:r w:rsidRPr="00A452F7">
        <w:rPr>
          <w:rFonts w:hAnsi="ＭＳ 明朝"/>
          <w:szCs w:val="24"/>
        </w:rPr>
        <w:t xml:space="preserve">(2) 受託者は、業務を円滑に遂行するために、逐次委託者と連絡調整を行わなければならない。 </w:t>
      </w:r>
    </w:p>
    <w:p w:rsidR="00A452F7" w:rsidRDefault="00A452F7" w:rsidP="00A452F7">
      <w:pPr>
        <w:widowControl w:val="0"/>
        <w:autoSpaceDE w:val="0"/>
        <w:autoSpaceDN w:val="0"/>
        <w:ind w:leftChars="100" w:left="480" w:hangingChars="100" w:hanging="240"/>
        <w:rPr>
          <w:rFonts w:hAnsi="ＭＳ 明朝"/>
          <w:szCs w:val="24"/>
        </w:rPr>
      </w:pPr>
      <w:r w:rsidRPr="00A452F7">
        <w:rPr>
          <w:rFonts w:hAnsi="ＭＳ 明朝"/>
          <w:szCs w:val="24"/>
        </w:rPr>
        <w:t>(3) 業務完了後、受託者の責任に帰すべき理由による成果物の不良箇所が発見された場合は、受託者は速やかに委託者が必要と認める訂正、補正、その他必要な措置を行うものとし、これに対する経費は受託者の負担とする。</w:t>
      </w:r>
    </w:p>
    <w:p w:rsidR="003A20DB" w:rsidRDefault="00DE19CD" w:rsidP="00DE19CD">
      <w:pPr>
        <w:widowControl w:val="0"/>
        <w:autoSpaceDE w:val="0"/>
        <w:autoSpaceDN w:val="0"/>
        <w:rPr>
          <w:rFonts w:hAnsi="ＭＳ 明朝"/>
          <w:szCs w:val="24"/>
        </w:rPr>
      </w:pPr>
      <w:r>
        <w:rPr>
          <w:rFonts w:hAnsi="ＭＳ 明朝" w:hint="eastAsia"/>
          <w:szCs w:val="24"/>
        </w:rPr>
        <w:t xml:space="preserve">５　</w:t>
      </w:r>
      <w:r w:rsidR="003A20DB">
        <w:rPr>
          <w:rFonts w:hAnsi="ＭＳ 明朝" w:hint="eastAsia"/>
          <w:szCs w:val="24"/>
        </w:rPr>
        <w:t>補則</w:t>
      </w:r>
    </w:p>
    <w:p w:rsidR="003A20DB" w:rsidRPr="00A452F7" w:rsidRDefault="003A20DB" w:rsidP="00EA4A77">
      <w:pPr>
        <w:widowControl w:val="0"/>
        <w:autoSpaceDE w:val="0"/>
        <w:autoSpaceDN w:val="0"/>
        <w:ind w:leftChars="100" w:left="240" w:firstLineChars="100" w:firstLine="240"/>
        <w:rPr>
          <w:rFonts w:hAnsi="ＭＳ 明朝"/>
          <w:szCs w:val="24"/>
        </w:rPr>
      </w:pPr>
      <w:r w:rsidRPr="003A20DB">
        <w:rPr>
          <w:rFonts w:hAnsi="ＭＳ 明朝" w:hint="eastAsia"/>
          <w:szCs w:val="24"/>
        </w:rPr>
        <w:t>この仕様書に定めのない事項及びこの仕様書について疑義が生じた場合は、別途協議するものとする。</w:t>
      </w:r>
    </w:p>
    <w:sectPr w:rsidR="003A20DB" w:rsidRPr="00A452F7" w:rsidSect="007F4DC3">
      <w:footerReference w:type="default" r:id="rId8"/>
      <w:pgSz w:w="11906" w:h="16838" w:code="9"/>
      <w:pgMar w:top="1134" w:right="1367" w:bottom="1134" w:left="1418" w:header="851" w:footer="227"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C3" w:rsidRDefault="007F4DC3" w:rsidP="007F4DC3">
      <w:r>
        <w:separator/>
      </w:r>
    </w:p>
  </w:endnote>
  <w:endnote w:type="continuationSeparator" w:id="0">
    <w:p w:rsidR="007F4DC3" w:rsidRDefault="007F4DC3" w:rsidP="007F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2638"/>
      <w:docPartObj>
        <w:docPartGallery w:val="Page Numbers (Bottom of Page)"/>
        <w:docPartUnique/>
      </w:docPartObj>
    </w:sdtPr>
    <w:sdtEndPr/>
    <w:sdtContent>
      <w:p w:rsidR="003B363D" w:rsidRDefault="00B56ED3">
        <w:pPr>
          <w:pStyle w:val="a3"/>
          <w:jc w:val="center"/>
        </w:pPr>
        <w:r>
          <w:fldChar w:fldCharType="begin"/>
        </w:r>
        <w:r>
          <w:instrText>PAGE   \* MERGEFORMAT</w:instrText>
        </w:r>
        <w:r>
          <w:fldChar w:fldCharType="separate"/>
        </w:r>
        <w:r w:rsidR="00673D3F" w:rsidRPr="00673D3F">
          <w:rPr>
            <w:noProof/>
            <w:lang w:val="ja-JP"/>
          </w:rPr>
          <w:t>1</w:t>
        </w:r>
        <w:r>
          <w:fldChar w:fldCharType="end"/>
        </w:r>
      </w:p>
    </w:sdtContent>
  </w:sdt>
  <w:p w:rsidR="003B363D" w:rsidRDefault="00673D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C3" w:rsidRDefault="007F4DC3" w:rsidP="007F4DC3">
      <w:r>
        <w:separator/>
      </w:r>
    </w:p>
  </w:footnote>
  <w:footnote w:type="continuationSeparator" w:id="0">
    <w:p w:rsidR="007F4DC3" w:rsidRDefault="007F4DC3" w:rsidP="007F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A8F"/>
    <w:multiLevelType w:val="multilevel"/>
    <w:tmpl w:val="D7AA2066"/>
    <w:lvl w:ilvl="0">
      <w:start w:val="17"/>
      <w:numFmt w:val="decimal"/>
      <w:lvlText w:val="第 %1 条"/>
      <w:lvlJc w:val="left"/>
      <w:pPr>
        <w:ind w:left="1021" w:hanging="1021"/>
      </w:pPr>
      <w:rPr>
        <w:rFonts w:asciiTheme="minorHAnsi" w:eastAsiaTheme="minorEastAsia" w:hAnsiTheme="minorHAnsi" w:hint="default"/>
        <w:sz w:val="21"/>
      </w:rPr>
    </w:lvl>
    <w:lvl w:ilvl="1">
      <w:start w:val="2"/>
      <w:numFmt w:val="decimal"/>
      <w:lvlText w:val="%2."/>
      <w:lvlJc w:val="left"/>
      <w:pPr>
        <w:ind w:left="2325" w:hanging="397"/>
      </w:pPr>
      <w:rPr>
        <w:rFonts w:asciiTheme="minorHAnsi" w:hAnsiTheme="minorHAnsi" w:hint="default"/>
      </w:rPr>
    </w:lvl>
    <w:lvl w:ilvl="2">
      <w:start w:val="1"/>
      <w:numFmt w:val="decimal"/>
      <w:lvlText w:val="（%3）"/>
      <w:lvlJc w:val="left"/>
      <w:pPr>
        <w:ind w:left="3019" w:hanging="709"/>
      </w:pPr>
      <w:rPr>
        <w:rFonts w:hint="eastAsia"/>
      </w:rPr>
    </w:lvl>
    <w:lvl w:ilvl="3">
      <w:numFmt w:val="decimalEnclosedCircle"/>
      <w:lvlText w:val="%4"/>
      <w:lvlJc w:val="left"/>
      <w:pPr>
        <w:ind w:left="851" w:hanging="851"/>
      </w:pPr>
      <w:rPr>
        <w:rFonts w:hint="eastAsia"/>
      </w:rPr>
    </w:lvl>
    <w:lvl w:ilvl="4">
      <w:numFmt w:val="decimal"/>
      <w:lvlText w:val="%5）"/>
      <w:lvlJc w:val="left"/>
      <w:pPr>
        <w:ind w:left="992" w:hanging="992"/>
      </w:pPr>
      <w:rPr>
        <w:rFonts w:hint="eastAsia"/>
      </w:rPr>
    </w:lvl>
    <w:lvl w:ilvl="5">
      <w:numFmt w:val="decimal"/>
      <w:lvlText w:val="%1）"/>
      <w:lvlJc w:val="left"/>
      <w:pPr>
        <w:ind w:left="1134" w:hanging="1134"/>
      </w:pPr>
      <w:rPr>
        <w:rFonts w:hint="eastAsia"/>
      </w:rPr>
    </w:lvl>
    <w:lvl w:ilvl="6">
      <w:numFmt w:val="decimal"/>
      <w:lvlText w:val="%1.%2.%3.%4.%5.%6.%7."/>
      <w:lvlJc w:val="left"/>
      <w:pPr>
        <w:ind w:left="1276" w:hanging="1276"/>
      </w:pPr>
      <w:rPr>
        <w:rFonts w:hint="eastAsia"/>
      </w:rPr>
    </w:lvl>
    <w:lvl w:ilvl="7">
      <w:numFmt w:val="decimal"/>
      <w:lvlText w:val="%1.%2.%3.%4.%5.%6.%7.%8."/>
      <w:lvlJc w:val="left"/>
      <w:pPr>
        <w:ind w:left="1418" w:hanging="1418"/>
      </w:pPr>
      <w:rPr>
        <w:rFonts w:hint="eastAsia"/>
      </w:rPr>
    </w:lvl>
    <w:lvl w:ilvl="8">
      <w:numFmt w:val="decimal"/>
      <w:lvlText w:val="%1.%2.%3.%4.%5.%6.%7.%8.%9."/>
      <w:lvlJc w:val="left"/>
      <w:pPr>
        <w:ind w:left="1559" w:hanging="1559"/>
      </w:pPr>
      <w:rPr>
        <w:rFonts w:hint="eastAsia"/>
      </w:rPr>
    </w:lvl>
  </w:abstractNum>
  <w:abstractNum w:abstractNumId="1" w15:restartNumberingAfterBreak="0">
    <w:nsid w:val="41355AAB"/>
    <w:multiLevelType w:val="multilevel"/>
    <w:tmpl w:val="1DDA87DE"/>
    <w:lvl w:ilvl="0">
      <w:start w:val="1"/>
      <w:numFmt w:val="decimal"/>
      <w:lvlText w:val="第 %1 条"/>
      <w:lvlJc w:val="left"/>
      <w:pPr>
        <w:ind w:left="1021" w:hanging="1021"/>
      </w:pPr>
      <w:rPr>
        <w:rFonts w:asciiTheme="minorHAnsi" w:eastAsia="ＭＳ 明朝" w:hAnsiTheme="minorHAnsi" w:hint="default"/>
        <w:color w:val="auto"/>
        <w:sz w:val="21"/>
      </w:rPr>
    </w:lvl>
    <w:lvl w:ilvl="1">
      <w:start w:val="2"/>
      <w:numFmt w:val="decimal"/>
      <w:lvlText w:val="%2."/>
      <w:lvlJc w:val="left"/>
      <w:pPr>
        <w:ind w:left="2099" w:hanging="397"/>
      </w:pPr>
      <w:rPr>
        <w:rFonts w:asciiTheme="minorHAnsi" w:hAnsiTheme="minorHAnsi" w:hint="default"/>
      </w:rPr>
    </w:lvl>
    <w:lvl w:ilvl="2">
      <w:start w:val="1"/>
      <w:numFmt w:val="decimal"/>
      <w:lvlText w:val="（%3）"/>
      <w:lvlJc w:val="left"/>
      <w:pPr>
        <w:ind w:left="3019" w:hanging="709"/>
      </w:pPr>
      <w:rPr>
        <w:rFonts w:hint="eastAsia"/>
      </w:rPr>
    </w:lvl>
    <w:lvl w:ilvl="3">
      <w:numFmt w:val="decimalEnclosedCircle"/>
      <w:lvlText w:val="%4"/>
      <w:lvlJc w:val="left"/>
      <w:pPr>
        <w:ind w:left="851" w:hanging="851"/>
      </w:pPr>
      <w:rPr>
        <w:rFonts w:hint="eastAsia"/>
      </w:rPr>
    </w:lvl>
    <w:lvl w:ilvl="4">
      <w:numFmt w:val="decimal"/>
      <w:lvlText w:val="%5）"/>
      <w:lvlJc w:val="left"/>
      <w:pPr>
        <w:ind w:left="992" w:hanging="992"/>
      </w:pPr>
      <w:rPr>
        <w:rFonts w:hint="eastAsia"/>
      </w:rPr>
    </w:lvl>
    <w:lvl w:ilvl="5">
      <w:numFmt w:val="decimal"/>
      <w:lvlText w:val="%1）"/>
      <w:lvlJc w:val="left"/>
      <w:pPr>
        <w:ind w:left="1134" w:hanging="1134"/>
      </w:pPr>
      <w:rPr>
        <w:rFonts w:hint="eastAsia"/>
      </w:rPr>
    </w:lvl>
    <w:lvl w:ilvl="6">
      <w:numFmt w:val="decimal"/>
      <w:lvlText w:val="%1.%2.%3.%4.%5.%6.%7."/>
      <w:lvlJc w:val="left"/>
      <w:pPr>
        <w:ind w:left="1276" w:hanging="1276"/>
      </w:pPr>
      <w:rPr>
        <w:rFonts w:hint="eastAsia"/>
      </w:rPr>
    </w:lvl>
    <w:lvl w:ilvl="7">
      <w:numFmt w:val="decimal"/>
      <w:lvlText w:val="%1.%2.%3.%4.%5.%6.%7.%8."/>
      <w:lvlJc w:val="left"/>
      <w:pPr>
        <w:ind w:left="1418" w:hanging="1418"/>
      </w:pPr>
      <w:rPr>
        <w:rFonts w:hint="eastAsia"/>
      </w:rPr>
    </w:lvl>
    <w:lvl w:ilvl="8">
      <w:numFmt w:val="decimal"/>
      <w:lvlText w:val="%1.%2.%3.%4.%5.%6.%7.%8.%9."/>
      <w:lvlJc w:val="left"/>
      <w:pPr>
        <w:ind w:left="1559" w:hanging="1559"/>
      </w:pPr>
      <w:rPr>
        <w:rFonts w:hint="eastAsia"/>
      </w:rPr>
    </w:lvl>
  </w:abstractNum>
  <w:abstractNum w:abstractNumId="2" w15:restartNumberingAfterBreak="0">
    <w:nsid w:val="4DBD0243"/>
    <w:multiLevelType w:val="multilevel"/>
    <w:tmpl w:val="9B06AFFE"/>
    <w:lvl w:ilvl="0">
      <w:numFmt w:val="decimal"/>
      <w:lvlText w:val="第 %1 条"/>
      <w:lvlJc w:val="left"/>
      <w:pPr>
        <w:ind w:left="1021" w:hanging="1021"/>
      </w:pPr>
      <w:rPr>
        <w:rFonts w:hint="eastAsia"/>
        <w:sz w:val="21"/>
      </w:rPr>
    </w:lvl>
    <w:lvl w:ilvl="1">
      <w:start w:val="2"/>
      <w:numFmt w:val="decimal"/>
      <w:lvlText w:val="%2."/>
      <w:lvlJc w:val="left"/>
      <w:pPr>
        <w:ind w:left="2325" w:hanging="397"/>
      </w:pPr>
      <w:rPr>
        <w:rFonts w:hint="eastAsia"/>
      </w:rPr>
    </w:lvl>
    <w:lvl w:ilvl="2">
      <w:start w:val="1"/>
      <w:numFmt w:val="decimal"/>
      <w:lvlText w:val="（%3）"/>
      <w:lvlJc w:val="left"/>
      <w:pPr>
        <w:ind w:left="3019" w:hanging="709"/>
      </w:pPr>
      <w:rPr>
        <w:rFonts w:hint="eastAsia"/>
      </w:rPr>
    </w:lvl>
    <w:lvl w:ilvl="3">
      <w:numFmt w:val="decimalEnclosedCircle"/>
      <w:lvlText w:val="%4"/>
      <w:lvlJc w:val="left"/>
      <w:pPr>
        <w:ind w:left="851" w:hanging="851"/>
      </w:pPr>
      <w:rPr>
        <w:rFonts w:hint="eastAsia"/>
      </w:rPr>
    </w:lvl>
    <w:lvl w:ilvl="4">
      <w:numFmt w:val="decimal"/>
      <w:lvlText w:val="%5）"/>
      <w:lvlJc w:val="left"/>
      <w:pPr>
        <w:ind w:left="992" w:hanging="992"/>
      </w:pPr>
      <w:rPr>
        <w:rFonts w:hint="eastAsia"/>
      </w:rPr>
    </w:lvl>
    <w:lvl w:ilvl="5">
      <w:numFmt w:val="decimal"/>
      <w:lvlText w:val="%1）"/>
      <w:lvlJc w:val="left"/>
      <w:pPr>
        <w:ind w:left="1134" w:hanging="1134"/>
      </w:pPr>
      <w:rPr>
        <w:rFonts w:hint="eastAsia"/>
      </w:rPr>
    </w:lvl>
    <w:lvl w:ilvl="6">
      <w:numFmt w:val="decimal"/>
      <w:lvlText w:val="%1.%2.%3.%4.%5.%6.%7."/>
      <w:lvlJc w:val="left"/>
      <w:pPr>
        <w:ind w:left="1276" w:hanging="1276"/>
      </w:pPr>
      <w:rPr>
        <w:rFonts w:hint="eastAsia"/>
      </w:rPr>
    </w:lvl>
    <w:lvl w:ilvl="7">
      <w:numFmt w:val="decimal"/>
      <w:lvlText w:val="%1.%2.%3.%4.%5.%6.%7.%8."/>
      <w:lvlJc w:val="left"/>
      <w:pPr>
        <w:ind w:left="1418" w:hanging="1418"/>
      </w:pPr>
      <w:rPr>
        <w:rFonts w:hint="eastAsia"/>
      </w:rPr>
    </w:lvl>
    <w:lvl w:ilvl="8">
      <w:numFmt w:val="decimal"/>
      <w:lvlText w:val="%1.%2.%3.%4.%5.%6.%7.%8.%9."/>
      <w:lvlJc w:val="left"/>
      <w:pPr>
        <w:ind w:left="1559" w:hanging="1559"/>
      </w:pPr>
      <w:rPr>
        <w:rFonts w:hint="eastAsia"/>
      </w:rPr>
    </w:lvl>
  </w:abstractNum>
  <w:abstractNum w:abstractNumId="3" w15:restartNumberingAfterBreak="0">
    <w:nsid w:val="553A6411"/>
    <w:multiLevelType w:val="multilevel"/>
    <w:tmpl w:val="9B06AFFE"/>
    <w:lvl w:ilvl="0">
      <w:numFmt w:val="decimal"/>
      <w:lvlText w:val="第 %1 条"/>
      <w:lvlJc w:val="left"/>
      <w:pPr>
        <w:ind w:left="1021" w:hanging="1021"/>
      </w:pPr>
      <w:rPr>
        <w:rFonts w:hint="eastAsia"/>
        <w:sz w:val="21"/>
      </w:rPr>
    </w:lvl>
    <w:lvl w:ilvl="1">
      <w:start w:val="2"/>
      <w:numFmt w:val="decimal"/>
      <w:lvlText w:val="%2."/>
      <w:lvlJc w:val="left"/>
      <w:pPr>
        <w:ind w:left="2325" w:hanging="397"/>
      </w:pPr>
      <w:rPr>
        <w:rFonts w:hint="eastAsia"/>
      </w:rPr>
    </w:lvl>
    <w:lvl w:ilvl="2">
      <w:start w:val="1"/>
      <w:numFmt w:val="decimal"/>
      <w:lvlText w:val="（%3）"/>
      <w:lvlJc w:val="left"/>
      <w:pPr>
        <w:ind w:left="3019" w:hanging="709"/>
      </w:pPr>
      <w:rPr>
        <w:rFonts w:hint="eastAsia"/>
      </w:rPr>
    </w:lvl>
    <w:lvl w:ilvl="3">
      <w:numFmt w:val="decimalEnclosedCircle"/>
      <w:lvlText w:val="%4"/>
      <w:lvlJc w:val="left"/>
      <w:pPr>
        <w:ind w:left="851" w:hanging="851"/>
      </w:pPr>
      <w:rPr>
        <w:rFonts w:hint="eastAsia"/>
      </w:rPr>
    </w:lvl>
    <w:lvl w:ilvl="4">
      <w:numFmt w:val="decimal"/>
      <w:lvlText w:val="%5）"/>
      <w:lvlJc w:val="left"/>
      <w:pPr>
        <w:ind w:left="992" w:hanging="992"/>
      </w:pPr>
      <w:rPr>
        <w:rFonts w:hint="eastAsia"/>
      </w:rPr>
    </w:lvl>
    <w:lvl w:ilvl="5">
      <w:numFmt w:val="decimal"/>
      <w:lvlText w:val="%1）"/>
      <w:lvlJc w:val="left"/>
      <w:pPr>
        <w:ind w:left="1134" w:hanging="1134"/>
      </w:pPr>
      <w:rPr>
        <w:rFonts w:hint="eastAsia"/>
      </w:rPr>
    </w:lvl>
    <w:lvl w:ilvl="6">
      <w:numFmt w:val="decimal"/>
      <w:lvlText w:val="%1.%2.%3.%4.%5.%6.%7."/>
      <w:lvlJc w:val="left"/>
      <w:pPr>
        <w:ind w:left="1276" w:hanging="1276"/>
      </w:pPr>
      <w:rPr>
        <w:rFonts w:hint="eastAsia"/>
      </w:rPr>
    </w:lvl>
    <w:lvl w:ilvl="7">
      <w:numFmt w:val="decimal"/>
      <w:lvlText w:val="%1.%2.%3.%4.%5.%6.%7.%8."/>
      <w:lvlJc w:val="left"/>
      <w:pPr>
        <w:ind w:left="1418" w:hanging="1418"/>
      </w:pPr>
      <w:rPr>
        <w:rFonts w:hint="eastAsia"/>
      </w:rPr>
    </w:lvl>
    <w:lvl w:ilvl="8">
      <w:numFmt w:val="decimal"/>
      <w:lvlText w:val="%1.%2.%3.%4.%5.%6.%7.%8.%9."/>
      <w:lvlJc w:val="left"/>
      <w:pPr>
        <w:ind w:left="1559" w:hanging="1559"/>
      </w:pPr>
      <w:rPr>
        <w:rFonts w:hint="eastAsia"/>
      </w:rPr>
    </w:lvl>
  </w:abstractNum>
  <w:abstractNum w:abstractNumId="4" w15:restartNumberingAfterBreak="0">
    <w:nsid w:val="5D235905"/>
    <w:multiLevelType w:val="multilevel"/>
    <w:tmpl w:val="D7AA2066"/>
    <w:lvl w:ilvl="0">
      <w:start w:val="17"/>
      <w:numFmt w:val="decimal"/>
      <w:lvlText w:val="第 %1 条"/>
      <w:lvlJc w:val="left"/>
      <w:pPr>
        <w:ind w:left="1021" w:hanging="1021"/>
      </w:pPr>
      <w:rPr>
        <w:rFonts w:asciiTheme="minorHAnsi" w:eastAsiaTheme="minorEastAsia" w:hAnsiTheme="minorHAnsi" w:hint="default"/>
        <w:sz w:val="21"/>
      </w:rPr>
    </w:lvl>
    <w:lvl w:ilvl="1">
      <w:start w:val="2"/>
      <w:numFmt w:val="decimal"/>
      <w:lvlText w:val="%2."/>
      <w:lvlJc w:val="left"/>
      <w:pPr>
        <w:ind w:left="2325" w:hanging="397"/>
      </w:pPr>
      <w:rPr>
        <w:rFonts w:asciiTheme="minorHAnsi" w:hAnsiTheme="minorHAnsi" w:hint="default"/>
      </w:rPr>
    </w:lvl>
    <w:lvl w:ilvl="2">
      <w:start w:val="1"/>
      <w:numFmt w:val="decimal"/>
      <w:lvlText w:val="（%3）"/>
      <w:lvlJc w:val="left"/>
      <w:pPr>
        <w:ind w:left="3019" w:hanging="709"/>
      </w:pPr>
      <w:rPr>
        <w:rFonts w:hint="eastAsia"/>
      </w:rPr>
    </w:lvl>
    <w:lvl w:ilvl="3">
      <w:numFmt w:val="decimalEnclosedCircle"/>
      <w:lvlText w:val="%4"/>
      <w:lvlJc w:val="left"/>
      <w:pPr>
        <w:ind w:left="851" w:hanging="851"/>
      </w:pPr>
      <w:rPr>
        <w:rFonts w:hint="eastAsia"/>
      </w:rPr>
    </w:lvl>
    <w:lvl w:ilvl="4">
      <w:numFmt w:val="decimal"/>
      <w:lvlText w:val="%5）"/>
      <w:lvlJc w:val="left"/>
      <w:pPr>
        <w:ind w:left="992" w:hanging="992"/>
      </w:pPr>
      <w:rPr>
        <w:rFonts w:hint="eastAsia"/>
      </w:rPr>
    </w:lvl>
    <w:lvl w:ilvl="5">
      <w:numFmt w:val="decimal"/>
      <w:lvlText w:val="%1）"/>
      <w:lvlJc w:val="left"/>
      <w:pPr>
        <w:ind w:left="1134" w:hanging="1134"/>
      </w:pPr>
      <w:rPr>
        <w:rFonts w:hint="eastAsia"/>
      </w:rPr>
    </w:lvl>
    <w:lvl w:ilvl="6">
      <w:numFmt w:val="decimal"/>
      <w:lvlText w:val="%1.%2.%3.%4.%5.%6.%7."/>
      <w:lvlJc w:val="left"/>
      <w:pPr>
        <w:ind w:left="1276" w:hanging="1276"/>
      </w:pPr>
      <w:rPr>
        <w:rFonts w:hint="eastAsia"/>
      </w:rPr>
    </w:lvl>
    <w:lvl w:ilvl="7">
      <w:numFmt w:val="decimal"/>
      <w:lvlText w:val="%1.%2.%3.%4.%5.%6.%7.%8."/>
      <w:lvlJc w:val="left"/>
      <w:pPr>
        <w:ind w:left="1418" w:hanging="1418"/>
      </w:pPr>
      <w:rPr>
        <w:rFonts w:hint="eastAsia"/>
      </w:rPr>
    </w:lvl>
    <w:lvl w:ilvl="8">
      <w:numFmt w:val="decimal"/>
      <w:lvlText w:val="%1.%2.%3.%4.%5.%6.%7.%8.%9."/>
      <w:lvlJc w:val="left"/>
      <w:pPr>
        <w:ind w:left="1559" w:hanging="1559"/>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485"/>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1C"/>
    <w:rsid w:val="00060171"/>
    <w:rsid w:val="000B1D44"/>
    <w:rsid w:val="000B507B"/>
    <w:rsid w:val="000B7CF2"/>
    <w:rsid w:val="000E247F"/>
    <w:rsid w:val="00177945"/>
    <w:rsid w:val="001B7CA0"/>
    <w:rsid w:val="001D0F05"/>
    <w:rsid w:val="0022167A"/>
    <w:rsid w:val="00235B8A"/>
    <w:rsid w:val="002416E0"/>
    <w:rsid w:val="0027176B"/>
    <w:rsid w:val="002C5427"/>
    <w:rsid w:val="002D1A29"/>
    <w:rsid w:val="003A20DB"/>
    <w:rsid w:val="00494CBF"/>
    <w:rsid w:val="004D55D5"/>
    <w:rsid w:val="004E0767"/>
    <w:rsid w:val="00527878"/>
    <w:rsid w:val="00541DB1"/>
    <w:rsid w:val="005F2FEC"/>
    <w:rsid w:val="00620D36"/>
    <w:rsid w:val="00673D3F"/>
    <w:rsid w:val="00674CF1"/>
    <w:rsid w:val="0068224D"/>
    <w:rsid w:val="006B60EA"/>
    <w:rsid w:val="006F1721"/>
    <w:rsid w:val="00737844"/>
    <w:rsid w:val="00746A1B"/>
    <w:rsid w:val="007B1C64"/>
    <w:rsid w:val="007B321E"/>
    <w:rsid w:val="007F4AF2"/>
    <w:rsid w:val="007F4DC3"/>
    <w:rsid w:val="00801B07"/>
    <w:rsid w:val="00837287"/>
    <w:rsid w:val="008373F6"/>
    <w:rsid w:val="00862936"/>
    <w:rsid w:val="0089091C"/>
    <w:rsid w:val="008A4059"/>
    <w:rsid w:val="00900709"/>
    <w:rsid w:val="00975575"/>
    <w:rsid w:val="009B0036"/>
    <w:rsid w:val="00A452F7"/>
    <w:rsid w:val="00A831FF"/>
    <w:rsid w:val="00AD774D"/>
    <w:rsid w:val="00B11426"/>
    <w:rsid w:val="00B40AAA"/>
    <w:rsid w:val="00B56ED3"/>
    <w:rsid w:val="00B7433E"/>
    <w:rsid w:val="00C315CC"/>
    <w:rsid w:val="00C47096"/>
    <w:rsid w:val="00C637BD"/>
    <w:rsid w:val="00CE50CC"/>
    <w:rsid w:val="00D76864"/>
    <w:rsid w:val="00D864E2"/>
    <w:rsid w:val="00DE19CD"/>
    <w:rsid w:val="00DE31E2"/>
    <w:rsid w:val="00E24B0B"/>
    <w:rsid w:val="00E45A6B"/>
    <w:rsid w:val="00E57761"/>
    <w:rsid w:val="00EA4A77"/>
    <w:rsid w:val="00EF626A"/>
    <w:rsid w:val="00F52C53"/>
    <w:rsid w:val="00F7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DCB40C"/>
  <w15:chartTrackingRefBased/>
  <w15:docId w15:val="{91CE6E7F-ABF1-4DF5-9F80-3A5617E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091C"/>
    <w:pPr>
      <w:widowControl w:val="0"/>
      <w:tabs>
        <w:tab w:val="center" w:pos="4252"/>
        <w:tab w:val="right" w:pos="8504"/>
      </w:tabs>
      <w:snapToGrid w:val="0"/>
    </w:pPr>
    <w:rPr>
      <w:rFonts w:asciiTheme="minorHAnsi" w:eastAsiaTheme="minorEastAsia"/>
      <w:sz w:val="21"/>
    </w:rPr>
  </w:style>
  <w:style w:type="character" w:customStyle="1" w:styleId="a4">
    <w:name w:val="フッター (文字)"/>
    <w:basedOn w:val="a0"/>
    <w:link w:val="a3"/>
    <w:uiPriority w:val="99"/>
    <w:rsid w:val="0089091C"/>
    <w:rPr>
      <w:rFonts w:asciiTheme="minorHAnsi" w:eastAsiaTheme="minorEastAsia"/>
      <w:sz w:val="21"/>
    </w:rPr>
  </w:style>
  <w:style w:type="paragraph" w:styleId="a5">
    <w:name w:val="header"/>
    <w:basedOn w:val="a"/>
    <w:link w:val="a6"/>
    <w:uiPriority w:val="99"/>
    <w:unhideWhenUsed/>
    <w:rsid w:val="007F4DC3"/>
    <w:pPr>
      <w:tabs>
        <w:tab w:val="center" w:pos="4252"/>
        <w:tab w:val="right" w:pos="8504"/>
      </w:tabs>
      <w:snapToGrid w:val="0"/>
    </w:pPr>
  </w:style>
  <w:style w:type="character" w:customStyle="1" w:styleId="a6">
    <w:name w:val="ヘッダー (文字)"/>
    <w:basedOn w:val="a0"/>
    <w:link w:val="a5"/>
    <w:uiPriority w:val="99"/>
    <w:rsid w:val="007F4DC3"/>
  </w:style>
  <w:style w:type="paragraph" w:styleId="a7">
    <w:name w:val="Balloon Text"/>
    <w:basedOn w:val="a"/>
    <w:link w:val="a8"/>
    <w:uiPriority w:val="99"/>
    <w:semiHidden/>
    <w:unhideWhenUsed/>
    <w:rsid w:val="00900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CC6C3-FDEC-4934-B142-3D45EAC8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間峠　慎吾</dc:creator>
  <cp:keywords/>
  <dc:description/>
  <cp:lastModifiedBy>間峠　慎吾</cp:lastModifiedBy>
  <cp:revision>4</cp:revision>
  <cp:lastPrinted>2023-08-24T08:20:00Z</cp:lastPrinted>
  <dcterms:created xsi:type="dcterms:W3CDTF">2023-08-24T23:41:00Z</dcterms:created>
  <dcterms:modified xsi:type="dcterms:W3CDTF">2023-08-25T00:28:00Z</dcterms:modified>
</cp:coreProperties>
</file>